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19" w:rsidRPr="00495C19" w:rsidRDefault="00495C19" w:rsidP="0049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В </w:t>
      </w:r>
      <w:r w:rsidR="00BC32F6" w:rsidRPr="00BC32F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Москве прошло </w:t>
      </w:r>
      <w:proofErr w:type="gramStart"/>
      <w:r w:rsidR="00BC32F6" w:rsidRPr="00BC32F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расширенное</w:t>
      </w:r>
      <w:proofErr w:type="gramEnd"/>
    </w:p>
    <w:p w:rsidR="00BC32F6" w:rsidRPr="00495C19" w:rsidRDefault="00BC32F6" w:rsidP="0049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заседание Правления ПФР</w:t>
      </w:r>
    </w:p>
    <w:p w:rsidR="00495C19" w:rsidRPr="00BC32F6" w:rsidRDefault="00495C19" w:rsidP="0049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состоялось расширенное заседание Правления Пенсионного фонда России.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приняли </w:t>
      </w:r>
      <w:bookmarkStart w:id="0" w:name="_GoBack"/>
      <w:bookmarkEnd w:id="0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заместитель председателя Правительства РФ Татьяна Голикова, министр труда и социальной защиты РФ Максим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Правления ПФР Антон Дроздов, представители Федерального Собрания РФ и Федерации независимых профсоюзов России, Российского союза промышленников и предпринимателей, управляющие отделениями ПФР из всех субъектов Российской Федерации, руководители структурных подразделений Исполнительной дирекции ПФР.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Белгородскую область на заседании представил управляющий Отделением Дмитрий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темами заседания Правления ПФР стали обсуждение предварительных итогов работы ПФР в 2018 году и определение приоритетных задач, стоящих перед Фондом в 2019 году. С основным докладом выступил председатель Правления ПФР Антон Дроздов.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и выплата пенсий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страховые пенсии 30,6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 увеличены на 3,7%, что выше уровня инфляции по итогам 2017 года (2,5%).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пенсионеров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завершили трудовую деятельность, также повышены в течение года с учетом всех прошедших индексаций. В августе проведен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страховых пенсий 11,4 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 за предыдущие периоды работы.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Пенсионный фонд провел заявительный перерасчет страховых пенсий за социально значимые периоды жизни, в основном связанные с уходом родителей за ребенком до 1,5 лет. Средний размер прибавки к пенсии в результате перерасчета составил 417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среднегодовой размер страховой пенсии по старости неработающих пенсионеров увеличился в 2018 году на 604 рубля (или 4,4%) и составил 14,4 тыс. рублей, или 169,3% прожиточного минимума пенсионера.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по государственному обеспечению, включая социальные, с 1 апреля проиндексированы работающим и неработающим пенсионерам на 2,9%. Повышение коснулось 3,9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пенсионеров. Одновременно с этим проиндексированы другие выплаты, размер которых зависит от роста социальных пенсий. В итоге среднегодовой размер социальной пенсии вырос на 249 рублей (или 2,8%) и составил 9,0 тыс. рублей (105,9% к прожиточному минимуму пенсионера).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неработающим пенсионерам в течение года осуществлялась социальная доплата к пенсии, доводящая их доходы до уровня прожиточного минимума пенсионера в регионе.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Пенсионного фонда на выплату страховых и государственных пенсий увеличатся по итогам 2018 года на 395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составят 7,2 трлн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страховые пенсии неработающих пенсионеров будут с 1 января проиндексированы на 7,05%, (в среднем на 1000 рублей), что выше показателя прогнозной инфляции. Размер фиксированной выплаты после индексации составит 5334,2 рубля в месяц, стоимость пенсионного балла – 87,24 рубля. Среднегодовой размер страховой пенсии по старости вырастет до 15,4 тыс.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государственному пенсионному обеспечению, включая социальные, с 1 апреля 2019 года будут повышены всем пенсионерам на 2,4%, среднегодовой размер социальной пенсии при этом увеличится до 9,2 тыс.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качества предоставления </w:t>
      </w:r>
      <w:proofErr w:type="spellStart"/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Пенсионный фонд ежегодно стремится к тому, чтобы повышать качество обслуживания граждан, предоставлять государственные услуги в более короткие сроки и расширять способы их оказания. Добиваться этого во многом удается за счет развития информационной системы ПФР и удаленного обслуживания через личные электронные кабинеты.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11 месяцев 2018 года Пенсионный фонд оказал 71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70%, или 50 млн, были предоставлены в электронной форме.  Доля электронных заявлений о назначении пенсии при этом выросла до 72,1% (в 2017 году она составляла 58,7%), доля электронных заявлений о доставке пенсии выросла до 72,2% (в 2017 году – 66%).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ПФР доступны не только на сайте Пенсионного фонда и Портале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приложении ПФР для смартфонов, работающих на самых распространенных сегодня платформах </w:t>
      </w:r>
      <w:hyperlink r:id="rId8" w:history="1">
        <w:proofErr w:type="spellStart"/>
        <w:r w:rsidRPr="00BC3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iOS</w:t>
        </w:r>
        <w:proofErr w:type="spellEnd"/>
      </w:hyperlink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proofErr w:type="spellStart"/>
        <w:r w:rsidRPr="00BC3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Android</w:t>
        </w:r>
        <w:proofErr w:type="spellEnd"/>
      </w:hyperlink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момента запуска мобильное приложение ПФР скачали и установили более 600 тыс. раз.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Пенсионный фонд нарастил электронное взаимодействие с многофункциональными центрами, 72% из которых в настоящее время обмениваются информацией с территориальными органами ПФР в электронной форме.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системы «Ваш контроль» Пенсионный фонд стабильно получает высокие оценки качества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предварительным данным уровень удовлетворенности граждан качеством услуг ПФР в 2018 году составил 96,9%.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реестр инвалидов и Единая государственная информационная система социального обеспечения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Пенсионный фонд продолжил реализацию двух федеральных проектов: Федерального реестра инвалидов (ФРИ) и Единой государственной информационной системы социального обеспечения (ЕГИССО).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проводился пилотный проект по назначению пенсий инвалидам на основе данных ФРИ. В рамках проекта 82% пенсий назначено исходя из собственных сведений ПФР об инвалидах. С компанией «Российские железные дороги» также реализован проект по предоставлению льготных проездных билетов инвалидам на основе сведений ФРИ. В следующем году планируется использовать данные ФРИ при оказании услуг Федеральной налоговой службы по налоговым льготам для инвалидов.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</w:t>
      </w:r>
      <w:hyperlink r:id="rId10" w:history="1">
        <w:r w:rsidRPr="00BC3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инвалида</w:t>
        </w:r>
      </w:hyperlink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новый сервис подачи заявления о содействии служб занятости при поиске инвалидом работы. Также будет реализовано электронное заявление на выдачу знака «инвалид». Помимо этого, во ФРИ планируется добавить новую выборку сведений в разрезе муниципалитетов, что позволит службам занятости более эффективно реализовывать программы трудоустройства в отношении инвалидов.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государственная информационная система социального обеспечения запущена в эксплуатацию с начала 2018 года. На данный момент она содержит информацию о 52,2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лицах и 100,6 млн назначенных им мер социальной защиты. Совокупные обязательства бюджетов всех уровней по выплатам, информация о которых отражена в ЕГИССО, составляет 783 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ЕГИССО запущен сервис социального калькулятора, который позволяет видеть все предоставляемые меры социальной поддержки в зависимости от территории и типа получателя. Сервис доступен как в открытой части портала ФРИ, так и в личном кабинете, где дополнительно отражены назначенные человеку меры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планируется реализовать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граждан о положенных им мерах социальной защиты, а также развить сервис «социального калькулятора» с учетом жизненных ситуаций. Этому, в частности, будет способствовать интеграция ЕГИССО с Единым государственным реестром ЗАГС, которая, к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позволит отслеживать появление в семье ребенка и своевременно уведомлять родителей о мерах, на которые они имеют право.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Ожидается, что со следующего года в ЕГИССО будут учитываться сведения о составе и доходах семьи, принадлежащем ей движимом и недвижимом имуществе, что позволит более эффективно определять нуждаемость семей в мерах социальной защиты. Указанные сведения будут поступать из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МВД, с которыми ЕГИССО будет интегрирована в следующем году.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ФРИ и ЕГИССО позволяют учитывать весь комплекс социальных льгот по всем категориям граждан, которые получают государственную социальную поддержку из бюджетов всех уровней.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Информсистемы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повысить эффективность социальных расходов и уровень информированности граждан о правах на получение мер социальной поддержки.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Материнский капитал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материнского капитала Пенсионный фонд за 10 месяцев 2018 года выдал 563,7 тыс. сертификатов на материнский капитал и удовлетворил 753,2 тыс. заявлений семей о распоряжении средствами на общую сумму 242,8 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Наибольшую часть распоряжений по материнскому капиталу, как и всегда, составили заявления об улучшении жилищных условий. Их доля в общем объеме принятых заявлений составила 77,4%.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жилищные вопросы остаются главной статьей расходов по материнскому капиталу, все больше семей с каждым годом проявляют интерес к использованию средств на обучение детей. Рост распоряжений на оплату образовательных услуг помимо прочего объясняется еще и заработавшими с начала 2018 года поправками к программе, которые сняли трехлетнее ограничение по использованию средств на дошкольное обучение детей, позволив семьям направлять деньги сразу после оформления сертификата. В итоге более 15 тыс. семей воспользовались новой возможностью и оплатили материнским капиталом детский садик и ясли.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новым направлением материнского капитала в 2018 году стали ежемесячные выплаты для семей с низкими доходами. Право на них получили семьи, в которых второй ребенок появился с начала года, а размер дохода на одного члена семьи не превышает 1,5 прожиточного минимума трудоспособного населения. На 1 ноября 2018 года 31,4 тыс. семей обратились в территориальные органы ПФР с заявлением на получение ежемесячной выплаты.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начала действия программы материнского капитала число выданных российским семьям сертификатов достигло 8,9 млн. Полностью распорядились средствами 5,5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или 61,6% владельцев сертификата.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социальных программ субъектов РФ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Пенсионный фонд продолжил предоставлять субсидии бюджетам субъектов Российской Федерации на региональные социальные программы. Всего за год выделены средства в размере 1,95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 эти деньги в 17 субъектах построены или реконструированы 19 объектов организаций социального обслуживания, в 62 субъектах проведен ремонт в 128 организациях социального обслуживания населения, приобретены 67 автомобилей для оснащения мобильных бригад. В результате улучшены условия проживания и обслуживания более 24 тыс. пожилых граждан и инвалидов. Обучение компьютерной грамотности прошли почти 29 тыс. пожилых граждан.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2000 года Пенсионный фонд России направил 32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программ субъектов РФ, связанных с поддержкой людей старшего поколения и улучшением условий их проживания.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ПФР до конца 2018 года и на начало 2019 года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Завершение перерасчета пенсий сельских пенсионеров с учетом 25-процентной надбавки к фиксированной выплате и выплата повышенной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2019 года.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новых положений пенсионного законодательства, вступающих в силу с нового года, и соответствующая информационно-разъяснительная работа.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системы информирования о гражданах предпенсионного возраста.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работы по выявлению лиц, имеющих право досрочного выхода на пенсию по новым основаниям: многодетные матери с тремя и четырьмя детьми, лица с высоким стажем (37 лет для женщин и 42 года для мужчин).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Дальнейшее развитие Федерального реестра инвалидов и Единой государственной информационной системы социального обеспечения.</w:t>
      </w:r>
    </w:p>
    <w:p w:rsidR="00004E7C" w:rsidRDefault="00004E7C" w:rsidP="00495C19">
      <w:pPr>
        <w:spacing w:after="0"/>
        <w:ind w:firstLine="567"/>
        <w:jc w:val="both"/>
      </w:pPr>
    </w:p>
    <w:sectPr w:rsidR="00004E7C" w:rsidSect="00495C19">
      <w:headerReference w:type="default" r:id="rId11"/>
      <w:pgSz w:w="11906" w:h="16838"/>
      <w:pgMar w:top="166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C6" w:rsidRDefault="003A5BC6" w:rsidP="00495C19">
      <w:pPr>
        <w:spacing w:after="0" w:line="240" w:lineRule="auto"/>
      </w:pPr>
      <w:r>
        <w:separator/>
      </w:r>
    </w:p>
  </w:endnote>
  <w:endnote w:type="continuationSeparator" w:id="0">
    <w:p w:rsidR="003A5BC6" w:rsidRDefault="003A5BC6" w:rsidP="0049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C6" w:rsidRDefault="003A5BC6" w:rsidP="00495C19">
      <w:pPr>
        <w:spacing w:after="0" w:line="240" w:lineRule="auto"/>
      </w:pPr>
      <w:r>
        <w:separator/>
      </w:r>
    </w:p>
  </w:footnote>
  <w:footnote w:type="continuationSeparator" w:id="0">
    <w:p w:rsidR="003A5BC6" w:rsidRDefault="003A5BC6" w:rsidP="0049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19" w:rsidRDefault="00495C19">
    <w:pPr>
      <w:pStyle w:val="a6"/>
    </w:pPr>
    <w:r w:rsidRPr="00495C19">
      <mc:AlternateContent>
        <mc:Choice Requires="wps">
          <w:drawing>
            <wp:anchor distT="0" distB="0" distL="114300" distR="114300" simplePos="0" relativeHeight="251660288" behindDoc="0" locked="0" layoutInCell="1" allowOverlap="1" wp14:anchorId="13B25D9F" wp14:editId="3CBE5E8D">
              <wp:simplePos x="0" y="0"/>
              <wp:positionH relativeFrom="column">
                <wp:posOffset>615315</wp:posOffset>
              </wp:positionH>
              <wp:positionV relativeFrom="paragraph">
                <wp:posOffset>541020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42.6pt" to="417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1I38W3wAAAAgBAAAPAAAAAAAAAAAAAAAAAD8EAABkcnMvZG93bnJldi54&#10;bWxQSwUGAAAAAAQABADzAAAASwUAAAAA&#10;" strokecolor="#4579b8 [3044]"/>
          </w:pict>
        </mc:Fallback>
      </mc:AlternateContent>
    </w:r>
    <w:r w:rsidRPr="00495C19">
      <w:drawing>
        <wp:anchor distT="0" distB="0" distL="114300" distR="114300" simplePos="0" relativeHeight="251659264" behindDoc="0" locked="0" layoutInCell="1" allowOverlap="1" wp14:anchorId="72F612AC" wp14:editId="65374080">
          <wp:simplePos x="0" y="0"/>
          <wp:positionH relativeFrom="column">
            <wp:posOffset>2522220</wp:posOffset>
          </wp:positionH>
          <wp:positionV relativeFrom="paragraph">
            <wp:posOffset>-260985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C96"/>
    <w:multiLevelType w:val="multilevel"/>
    <w:tmpl w:val="0E3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6"/>
    <w:rsid w:val="00004E7C"/>
    <w:rsid w:val="003A5BC6"/>
    <w:rsid w:val="00495C19"/>
    <w:rsid w:val="00B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2F6"/>
    <w:rPr>
      <w:b/>
      <w:bCs/>
    </w:rPr>
  </w:style>
  <w:style w:type="character" w:styleId="a5">
    <w:name w:val="Hyperlink"/>
    <w:basedOn w:val="a0"/>
    <w:uiPriority w:val="99"/>
    <w:semiHidden/>
    <w:unhideWhenUsed/>
    <w:rsid w:val="00BC32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C19"/>
  </w:style>
  <w:style w:type="paragraph" w:styleId="a8">
    <w:name w:val="footer"/>
    <w:basedOn w:val="a"/>
    <w:link w:val="a9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2F6"/>
    <w:rPr>
      <w:b/>
      <w:bCs/>
    </w:rPr>
  </w:style>
  <w:style w:type="character" w:styleId="a5">
    <w:name w:val="Hyperlink"/>
    <w:basedOn w:val="a0"/>
    <w:uiPriority w:val="99"/>
    <w:semiHidden/>
    <w:unhideWhenUsed/>
    <w:rsid w:val="00BC32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C19"/>
  </w:style>
  <w:style w:type="paragraph" w:styleId="a8">
    <w:name w:val="footer"/>
    <w:basedOn w:val="a"/>
    <w:link w:val="a9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12026535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fri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pfrf.mob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2018-12-12T08:21:00Z</dcterms:created>
  <dcterms:modified xsi:type="dcterms:W3CDTF">2018-12-12T10:30:00Z</dcterms:modified>
</cp:coreProperties>
</file>