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E745F1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745F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2858F5" w:rsidRPr="00584297" w:rsidRDefault="00C10DB4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584297">
        <w:rPr>
          <w:rFonts w:ascii="Times New Roman" w:hAnsi="Times New Roman" w:cs="Times New Roman"/>
          <w:sz w:val="30"/>
          <w:szCs w:val="30"/>
        </w:rPr>
        <w:t xml:space="preserve">Изменения в </w:t>
      </w:r>
      <w:r w:rsidR="00584297" w:rsidRPr="00584297">
        <w:rPr>
          <w:rFonts w:ascii="Times New Roman" w:hAnsi="Times New Roman" w:cs="Times New Roman"/>
          <w:sz w:val="30"/>
          <w:szCs w:val="30"/>
        </w:rPr>
        <w:t>приеме заявлений по управлению средствами пенсионных накоплений</w:t>
      </w:r>
    </w:p>
    <w:bookmarkEnd w:id="0"/>
    <w:p w:rsidR="00BC53AF" w:rsidRPr="00584297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C10DB4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>С 1 января 2019 года в деятельность негосударственных пенсионных фондов внесены существенные изменения. Они направлены на то, чтобы повысить сохранность средств пенсионных накоплений и сократить число неправомерных переводов, осуществляемых незаконным путем.</w:t>
      </w:r>
    </w:p>
    <w:p w:rsidR="00C10DB4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 xml:space="preserve">В частности, в соответствии с изменениями ограничен перечень каналов, через которые можно подать заявление о переводе пенсионных накоплений: </w:t>
      </w:r>
    </w:p>
    <w:p w:rsidR="00C10DB4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 xml:space="preserve">– путем личного обращения гражданина (его представителя) в клиентскую службу Управления ПФР, </w:t>
      </w:r>
    </w:p>
    <w:p w:rsidR="00C10DB4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 xml:space="preserve">– через личный кабинет на портале </w:t>
      </w:r>
      <w:proofErr w:type="spellStart"/>
      <w:r w:rsidRPr="0058429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5842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0DB4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 xml:space="preserve">Документы, направленные по почте или курьером, с этого года к рассмотрению не принимаются. </w:t>
      </w:r>
    </w:p>
    <w:p w:rsid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 xml:space="preserve">Независимо от того, какой из двух каналов подачи заявления выбран, с этого года гражданину в обязательном порядке предоставляется информация о потере инвестиционного дохода, которая происходит при досрочном переводе пенсионных накоплений (до истечения пятилетнего периода нахождения средств в одном фонде). </w:t>
      </w:r>
    </w:p>
    <w:p w:rsidR="00044490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4297">
        <w:rPr>
          <w:rFonts w:ascii="Times New Roman" w:hAnsi="Times New Roman" w:cs="Times New Roman"/>
          <w:b/>
          <w:sz w:val="26"/>
          <w:szCs w:val="26"/>
        </w:rPr>
        <w:t>Еще одно нововведение касается сроков подачи заявления. Если раньше оно принималось в течение всего года, то теперь это происходит до 1 декабря.</w:t>
      </w:r>
    </w:p>
    <w:p w:rsidR="00DB5E1F" w:rsidRPr="00584297" w:rsidRDefault="00DB5E1F" w:rsidP="00DB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>В заявлении о переходе (о досрочном переходе) в негосударственный пенсионный фонд застрахованное лицо указывает реквизиты договора об обязательном пенсионном страховании, заключенного с фондом, а также контактную информацию для связи с застрахованным лицом.</w:t>
      </w:r>
    </w:p>
    <w:p w:rsidR="00DB5E1F" w:rsidRPr="00584297" w:rsidRDefault="00DB5E1F" w:rsidP="00DB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>Уведомление о замене страховщика подается застрахованным лицом в ПФР  не позднее 31 декабря года, предшествующего году, в котором должно быть удовлетворено заявление застрахованного лица о переходе к другому страховщику.</w:t>
      </w:r>
    </w:p>
    <w:p w:rsidR="00C10DB4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>Кроме этого, у гражданина с этого года появилась возможность подать уведомление об отказе от смены страховщика</w:t>
      </w:r>
      <w:r w:rsidR="00DB5E1F" w:rsidRPr="00584297">
        <w:rPr>
          <w:rFonts w:ascii="Times New Roman" w:hAnsi="Times New Roman" w:cs="Times New Roman"/>
          <w:sz w:val="26"/>
          <w:szCs w:val="26"/>
        </w:rPr>
        <w:t>, е</w:t>
      </w:r>
      <w:r w:rsidR="00DB5E1F" w:rsidRPr="00584297">
        <w:rPr>
          <w:rFonts w:ascii="Times New Roman" w:hAnsi="Times New Roman" w:cs="Times New Roman"/>
          <w:sz w:val="26"/>
          <w:szCs w:val="26"/>
          <w:lang w:eastAsia="ru-RU"/>
        </w:rPr>
        <w:t>сли после подачи заявления о переходе (досрочном переходе) гражданин передумал переходить к другому страховщику</w:t>
      </w:r>
      <w:r w:rsidRPr="00584297">
        <w:rPr>
          <w:rFonts w:ascii="Times New Roman" w:hAnsi="Times New Roman" w:cs="Times New Roman"/>
          <w:sz w:val="26"/>
          <w:szCs w:val="26"/>
        </w:rPr>
        <w:t>. Новый документ подается застрахованным лицом не позднее 31 декабря года, предшествующего году, в котором должно было быть удовлетворено ранее поданное заявление о переводе средств пенсионных накоплений.</w:t>
      </w:r>
    </w:p>
    <w:p w:rsidR="00C10DB4" w:rsidRPr="00584297" w:rsidRDefault="00DB5E1F" w:rsidP="00C10DB4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C10DB4" w:rsidRPr="00584297">
        <w:rPr>
          <w:rFonts w:ascii="Times New Roman" w:hAnsi="Times New Roman" w:cs="Times New Roman"/>
          <w:sz w:val="26"/>
          <w:szCs w:val="26"/>
        </w:rPr>
        <w:t>по-прежнему остается возможность сменить управляющую компанию, сохранив ПФР в качестве своего страховщика. Если пенсионные накопления формируются в ПФР, менять управляющую компанию или инвестиционный портфель управляющей компании можно каждый год, не теряя при этом инвестиционного дохода.</w:t>
      </w:r>
    </w:p>
    <w:p w:rsidR="00E751CB" w:rsidRPr="00584297" w:rsidRDefault="00C10DB4" w:rsidP="00C10DB4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84297">
        <w:rPr>
          <w:rFonts w:ascii="Times New Roman" w:hAnsi="Times New Roman" w:cs="Times New Roman"/>
          <w:sz w:val="26"/>
          <w:szCs w:val="26"/>
        </w:rPr>
        <w:t>Сроки подведения итогов переходной кампании остались прежними. Решение по принятым в течение 2019 года заявлениям граждан будет вынесено до 1 марта 2020 года (в случае досрочного перехода) либо до 1 марта года, в котором истекает пятилетний срок нахождения средств в одном фонде (в случае срочного перехода, происходящего без потери инвестиционного дохода). Сами пенсионные накопления переводятся в новый фонд до 31 марта.</w:t>
      </w:r>
    </w:p>
    <w:sectPr w:rsidR="00E751CB" w:rsidRPr="00584297" w:rsidSect="00E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44490"/>
    <w:rsid w:val="000A41E8"/>
    <w:rsid w:val="0011707D"/>
    <w:rsid w:val="002858F5"/>
    <w:rsid w:val="002C062E"/>
    <w:rsid w:val="004C302A"/>
    <w:rsid w:val="00584297"/>
    <w:rsid w:val="009966DD"/>
    <w:rsid w:val="00B32354"/>
    <w:rsid w:val="00BC53AF"/>
    <w:rsid w:val="00C10DB4"/>
    <w:rsid w:val="00DB5E1F"/>
    <w:rsid w:val="00E25663"/>
    <w:rsid w:val="00E745F1"/>
    <w:rsid w:val="00E751CB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F1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paragraph" w:styleId="a6">
    <w:name w:val="Normal Indent"/>
    <w:basedOn w:val="a"/>
    <w:rsid w:val="0004449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041SemkinaEN</cp:lastModifiedBy>
  <cp:revision>2</cp:revision>
  <cp:lastPrinted>2019-10-10T15:27:00Z</cp:lastPrinted>
  <dcterms:created xsi:type="dcterms:W3CDTF">2019-10-10T15:27:00Z</dcterms:created>
  <dcterms:modified xsi:type="dcterms:W3CDTF">2019-10-10T15:27:00Z</dcterms:modified>
</cp:coreProperties>
</file>