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215" w:rsidRPr="00B20215" w:rsidRDefault="00A75226" w:rsidP="00B2021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В Белгородской области</w:t>
      </w:r>
      <w:r w:rsidRPr="00B20215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заключены</w:t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с</w:t>
      </w:r>
      <w:r w:rsidR="00B20215" w:rsidRPr="00B20215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оглашения о распоряжении материнским капиталом через банки </w:t>
      </w:r>
    </w:p>
    <w:p w:rsidR="00B20215" w:rsidRDefault="00B20215" w:rsidP="00B20215">
      <w:pPr>
        <w:pStyle w:val="a3"/>
        <w:spacing w:before="0" w:beforeAutospacing="0" w:after="0" w:afterAutospacing="0"/>
        <w:ind w:firstLine="567"/>
        <w:jc w:val="both"/>
      </w:pPr>
      <w:bookmarkStart w:id="0" w:name="_GoBack"/>
      <w:r>
        <w:t>Отделения Пенсионного фонда России по всей стране заключили соглашения об информационном обмене с банками, для того чтобы семьи могли распоряжаться материнским капиталом на улучшение жилищных условий непосредственно через кредитные организации.</w:t>
      </w:r>
    </w:p>
    <w:p w:rsidR="00B20215" w:rsidRDefault="00B20215" w:rsidP="00B20215">
      <w:pPr>
        <w:pStyle w:val="a3"/>
        <w:spacing w:before="0" w:beforeAutospacing="0" w:after="0" w:afterAutospacing="0"/>
        <w:ind w:firstLine="567"/>
        <w:jc w:val="both"/>
      </w:pPr>
      <w:r>
        <w:t>Всего на данный момент подписано</w:t>
      </w:r>
      <w:r w:rsidR="00DF03D3">
        <w:t xml:space="preserve"> </w:t>
      </w:r>
      <w:r w:rsidR="00B37DBF">
        <w:t xml:space="preserve">свыше 600 </w:t>
      </w:r>
      <w:r>
        <w:t>соглашени</w:t>
      </w:r>
      <w:r w:rsidR="00B37DBF">
        <w:t>й с кредитными учреждениями</w:t>
      </w:r>
      <w:r>
        <w:t xml:space="preserve">, в том числе с такими крупными банками, как ВТБ, Сбербанк и </w:t>
      </w:r>
      <w:proofErr w:type="spellStart"/>
      <w:r>
        <w:t>Россельхозбанк</w:t>
      </w:r>
      <w:proofErr w:type="spellEnd"/>
      <w:r>
        <w:t>, которые обладают разветвленной сетью отделений и предоставляют семьям кредиты с государственной поддержкой.</w:t>
      </w:r>
      <w:r w:rsidR="00A75226">
        <w:t xml:space="preserve"> Белгородским Пенсионным фондом аналогичные соглашения заключены с </w:t>
      </w:r>
      <w:r w:rsidR="00F24423">
        <w:t>1</w:t>
      </w:r>
      <w:r w:rsidR="00C32951">
        <w:t>9</w:t>
      </w:r>
      <w:r w:rsidR="00A75226">
        <w:t xml:space="preserve"> банками.</w:t>
      </w:r>
    </w:p>
    <w:p w:rsidR="00B20215" w:rsidRDefault="00B37DBF" w:rsidP="00B20215">
      <w:pPr>
        <w:pStyle w:val="a3"/>
        <w:spacing w:before="0" w:beforeAutospacing="0" w:after="0" w:afterAutospacing="0"/>
        <w:ind w:firstLine="567"/>
        <w:jc w:val="both"/>
      </w:pPr>
      <w:r>
        <w:t>В</w:t>
      </w:r>
      <w:r w:rsidR="00B20215">
        <w:t>ладельцы сертификата смогут обратиться в эти и другие банки, заключившие соглашения с Пенсионным фондом, и одновременно с оформлением кредита на покупку или строительство жилья подать заявление об оплате материнским капиталом первого взноса, процентов или основного долга по такому кредиту. То есть вместо двух обращений – в банк и Пенсионный фонд – семье теперь достаточно обратиться только в банк.</w:t>
      </w:r>
    </w:p>
    <w:p w:rsidR="00B20215" w:rsidRDefault="00B20215" w:rsidP="00B20215">
      <w:pPr>
        <w:pStyle w:val="a3"/>
        <w:spacing w:before="0" w:beforeAutospacing="0" w:after="0" w:afterAutospacing="0"/>
        <w:ind w:firstLine="567"/>
        <w:jc w:val="both"/>
      </w:pPr>
      <w:r>
        <w:t>Заявления и необходимые документы банки передают территориальным органам ПФР по электронным каналам, что позволяет ускорить распоряжение материнским капиталом.</w:t>
      </w:r>
      <w:r w:rsidR="00B37DBF">
        <w:t xml:space="preserve"> На сегодняшний день в Белгородской области упрощенным вариантом распоряжения материнским капиталом воспользовались более 560 семей</w:t>
      </w:r>
      <w:r w:rsidR="001E2F07">
        <w:t>.</w:t>
      </w:r>
    </w:p>
    <w:p w:rsidR="003A7CA0" w:rsidRDefault="00B20215" w:rsidP="00B37DBF">
      <w:pPr>
        <w:pStyle w:val="a3"/>
        <w:spacing w:before="0" w:beforeAutospacing="0" w:after="0" w:afterAutospacing="0"/>
        <w:ind w:firstLine="567"/>
        <w:jc w:val="both"/>
      </w:pPr>
      <w:r>
        <w:t xml:space="preserve">По статистике улучшение жилищных условий с привлечением кредитных и заемных средств является самым востребованным направлением программы материнского капитала. </w:t>
      </w:r>
      <w:bookmarkEnd w:id="0"/>
    </w:p>
    <w:p w:rsidR="00B37DBF" w:rsidRDefault="00B37DBF" w:rsidP="00B37DBF">
      <w:pPr>
        <w:pStyle w:val="a3"/>
        <w:spacing w:before="0" w:beforeAutospacing="0" w:after="0" w:afterAutospacing="0"/>
        <w:ind w:firstLine="567"/>
        <w:jc w:val="both"/>
      </w:pPr>
    </w:p>
    <w:sectPr w:rsidR="00B37DBF" w:rsidSect="00B20215">
      <w:headerReference w:type="default" r:id="rId7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C3D" w:rsidRDefault="000D5C3D" w:rsidP="00B20215">
      <w:pPr>
        <w:spacing w:after="0" w:line="240" w:lineRule="auto"/>
      </w:pPr>
      <w:r>
        <w:separator/>
      </w:r>
    </w:p>
  </w:endnote>
  <w:endnote w:type="continuationSeparator" w:id="0">
    <w:p w:rsidR="000D5C3D" w:rsidRDefault="000D5C3D" w:rsidP="00B20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C3D" w:rsidRDefault="000D5C3D" w:rsidP="00B20215">
      <w:pPr>
        <w:spacing w:after="0" w:line="240" w:lineRule="auto"/>
      </w:pPr>
      <w:r>
        <w:separator/>
      </w:r>
    </w:p>
  </w:footnote>
  <w:footnote w:type="continuationSeparator" w:id="0">
    <w:p w:rsidR="000D5C3D" w:rsidRDefault="000D5C3D" w:rsidP="00B20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215" w:rsidRDefault="00B20215">
    <w:pPr>
      <w:pStyle w:val="a4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56E1D0F3" wp14:editId="3019ECFE">
          <wp:simplePos x="0" y="0"/>
          <wp:positionH relativeFrom="column">
            <wp:posOffset>2619375</wp:posOffset>
          </wp:positionH>
          <wp:positionV relativeFrom="paragraph">
            <wp:posOffset>-110490</wp:posOffset>
          </wp:positionV>
          <wp:extent cx="534390" cy="522515"/>
          <wp:effectExtent l="0" t="0" r="0" b="0"/>
          <wp:wrapNone/>
          <wp:docPr id="1" name="Рисунок 1" descr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90" cy="52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215"/>
    <w:rsid w:val="000D3591"/>
    <w:rsid w:val="000D5C3D"/>
    <w:rsid w:val="00191EE3"/>
    <w:rsid w:val="001E2F07"/>
    <w:rsid w:val="003A7CA0"/>
    <w:rsid w:val="00474D3A"/>
    <w:rsid w:val="006362DB"/>
    <w:rsid w:val="00A75226"/>
    <w:rsid w:val="00B20215"/>
    <w:rsid w:val="00B37DBF"/>
    <w:rsid w:val="00C32951"/>
    <w:rsid w:val="00CF4538"/>
    <w:rsid w:val="00DF03D3"/>
    <w:rsid w:val="00F2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02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02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20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20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0215"/>
  </w:style>
  <w:style w:type="paragraph" w:styleId="a6">
    <w:name w:val="footer"/>
    <w:basedOn w:val="a"/>
    <w:link w:val="a7"/>
    <w:uiPriority w:val="99"/>
    <w:unhideWhenUsed/>
    <w:rsid w:val="00B20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02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02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02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20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20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0215"/>
  </w:style>
  <w:style w:type="paragraph" w:styleId="a6">
    <w:name w:val="footer"/>
    <w:basedOn w:val="a"/>
    <w:link w:val="a7"/>
    <w:uiPriority w:val="99"/>
    <w:unhideWhenUsed/>
    <w:rsid w:val="00B20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02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7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dcterms:created xsi:type="dcterms:W3CDTF">2021-02-12T09:54:00Z</dcterms:created>
  <dcterms:modified xsi:type="dcterms:W3CDTF">2021-02-12T09:54:00Z</dcterms:modified>
</cp:coreProperties>
</file>