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ACB" w:rsidRDefault="00370ACB" w:rsidP="00370ACB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inherit" w:eastAsia="Times New Roman" w:hAnsi="inherit" w:cs="Segoe UI"/>
          <w:caps/>
          <w:color w:val="373A3C"/>
          <w:kern w:val="36"/>
          <w:sz w:val="48"/>
          <w:szCs w:val="4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D7992E8" wp14:editId="3C05D527">
            <wp:extent cx="1143000" cy="1104900"/>
            <wp:effectExtent l="0" t="0" r="0" b="0"/>
            <wp:docPr id="2" name="Рисунок 2" descr="https://www.kraadm.ru/media/cache/a9/82/a98258246841be236d985127354b4d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raadm.ru/media/cache/a9/82/a98258246841be236d985127354b4d2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ACB" w:rsidRPr="00370ACB" w:rsidRDefault="00370ACB" w:rsidP="00370ACB">
      <w:pPr>
        <w:shd w:val="clear" w:color="auto" w:fill="FFFFFF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caps/>
          <w:color w:val="373A3C"/>
          <w:kern w:val="36"/>
          <w:sz w:val="32"/>
          <w:szCs w:val="32"/>
          <w:lang w:eastAsia="ru-RU"/>
        </w:rPr>
      </w:pPr>
      <w:r w:rsidRPr="00370ACB">
        <w:rPr>
          <w:rFonts w:ascii="Times New Roman" w:eastAsia="Times New Roman" w:hAnsi="Times New Roman" w:cs="Times New Roman"/>
          <w:caps/>
          <w:color w:val="373A3C"/>
          <w:kern w:val="36"/>
          <w:sz w:val="32"/>
          <w:szCs w:val="32"/>
          <w:lang w:eastAsia="ru-RU"/>
        </w:rPr>
        <w:t>КАК ПОЛУЧИТЬ РОССИЙСКУЮ ПЕНСИЮ, ПРОЖИВАЯ ЗА ГРАНИЦЕЙ</w:t>
      </w:r>
    </w:p>
    <w:p w:rsidR="00370ACB" w:rsidRPr="00370ACB" w:rsidRDefault="00370ACB" w:rsidP="00370AC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370ACB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Смена страны проживания – явление достаточно распространенное. Пенсионный фонд России выплачивает за рубежом пенсии более 328 тыс. граждан, проживающим в 128 странах мира.</w:t>
      </w:r>
      <w:r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370ACB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 рядом стран у России подписаны пенсионные соглашения. Это означает, что условия пенсионного обеспечения российских граждан могут различаться в зависимости от страны, куда они переезжают на новое место жительства.</w:t>
      </w:r>
    </w:p>
    <w:p w:rsidR="00370ACB" w:rsidRPr="00370ACB" w:rsidRDefault="00370ACB" w:rsidP="00370AC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370ACB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Какие виды пенсий выплачиваются россиянам, проживающим за границей?</w:t>
      </w:r>
    </w:p>
    <w:p w:rsidR="00370ACB" w:rsidRPr="00370ACB" w:rsidRDefault="00370ACB" w:rsidP="00370AC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370ACB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Страховые пенсии;</w:t>
      </w:r>
    </w:p>
    <w:p w:rsidR="00370ACB" w:rsidRPr="00370ACB" w:rsidRDefault="00370ACB" w:rsidP="00370AC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370ACB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Пенсии по государственному пенсионному обеспечению за исключением социальных пенсий;</w:t>
      </w:r>
    </w:p>
    <w:p w:rsidR="00370ACB" w:rsidRPr="00370ACB" w:rsidRDefault="00370ACB" w:rsidP="00370AC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370ACB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Доплаты к пенсиям, связанные с трудовой деятельностью (летчикам, шахтерам, за особые заслуги, ядерщикам);</w:t>
      </w:r>
    </w:p>
    <w:p w:rsidR="00370ACB" w:rsidRPr="00370ACB" w:rsidRDefault="00370ACB" w:rsidP="00370AC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370ACB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ДЕМО ветеранам ВОВ.</w:t>
      </w:r>
    </w:p>
    <w:p w:rsidR="00370ACB" w:rsidRPr="00370ACB" w:rsidRDefault="00370ACB" w:rsidP="00370AC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370ACB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Куда обратиться?</w:t>
      </w:r>
    </w:p>
    <w:p w:rsidR="00370ACB" w:rsidRPr="00370ACB" w:rsidRDefault="00370ACB" w:rsidP="00370AC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proofErr w:type="gramStart"/>
      <w:r w:rsidRPr="00370ACB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Граждане Российской Федерации, проживающие за границей, подают заявление о назначении пенсии или о доставке пенсии и необходимые документы в любой территориальный орган ПФР в пределах территории Российской Федерации по своему выбору независимо от места жительства (пребывания) или фактического проживания, или непосредственно в ПФР (в Департамент по вопросам пенсионного обеспечения лиц, проживающих за границей).</w:t>
      </w:r>
      <w:proofErr w:type="gramEnd"/>
    </w:p>
    <w:p w:rsidR="00370ACB" w:rsidRPr="00370ACB" w:rsidRDefault="00370ACB" w:rsidP="00370ACB">
      <w:pPr>
        <w:shd w:val="clear" w:color="auto" w:fill="F7F7F7"/>
        <w:spacing w:after="0" w:line="240" w:lineRule="auto"/>
        <w:jc w:val="center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noProof/>
          <w:color w:val="373A3C"/>
          <w:sz w:val="24"/>
          <w:szCs w:val="24"/>
          <w:lang w:eastAsia="ru-RU"/>
        </w:rPr>
        <w:drawing>
          <wp:inline distT="0" distB="0" distL="0" distR="0">
            <wp:extent cx="3918857" cy="3372592"/>
            <wp:effectExtent l="0" t="0" r="5715" b="0"/>
            <wp:docPr id="1" name="Рисунок 1" descr="https://www.rakitnoeadm.ru/media/cache/b1/ec/b1ecf3a166403c4f245658af01fdc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rakitnoeadm.ru/media/cache/b1/ec/b1ecf3a166403c4f245658af01fdc84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585" cy="3372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ACB" w:rsidRPr="00370ACB" w:rsidRDefault="00370ACB" w:rsidP="00370AC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</w:p>
    <w:p w:rsidR="00EF75B5" w:rsidRDefault="00EF75B5"/>
    <w:sectPr w:rsidR="00EF75B5" w:rsidSect="00370ACB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ACB"/>
    <w:rsid w:val="00370ACB"/>
    <w:rsid w:val="00E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0A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A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70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70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0A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70A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A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70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70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0A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2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869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92475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2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8179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93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944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19447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29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33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Битюцкий</dc:creator>
  <cp:lastModifiedBy>Юрий Битюцкий</cp:lastModifiedBy>
  <cp:revision>1</cp:revision>
  <dcterms:created xsi:type="dcterms:W3CDTF">2020-12-07T18:11:00Z</dcterms:created>
  <dcterms:modified xsi:type="dcterms:W3CDTF">2020-12-07T18:14:00Z</dcterms:modified>
</cp:coreProperties>
</file>