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83F" w:rsidRPr="0090783F" w:rsidRDefault="0090783F" w:rsidP="0090783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90783F">
        <w:rPr>
          <w:rFonts w:ascii="Times New Roman" w:hAnsi="Times New Roman" w:cs="Times New Roman"/>
          <w:b/>
          <w:bCs/>
          <w:sz w:val="36"/>
          <w:szCs w:val="36"/>
        </w:rPr>
        <w:t>Работодателям об электронной трудовой книжке</w:t>
      </w:r>
    </w:p>
    <w:p w:rsidR="0090783F" w:rsidRPr="0090783F" w:rsidRDefault="0090783F" w:rsidP="009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783F" w:rsidRPr="0090783F" w:rsidRDefault="0090783F" w:rsidP="009078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 xml:space="preserve">С 26 апреля 2020 года </w:t>
      </w:r>
      <w:hyperlink r:id="rId4" w:history="1">
        <w:r w:rsidRPr="0090783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0783F">
        <w:rPr>
          <w:rFonts w:ascii="Times New Roman" w:hAnsi="Times New Roman" w:cs="Times New Roman"/>
          <w:sz w:val="28"/>
          <w:szCs w:val="28"/>
        </w:rPr>
        <w:t xml:space="preserve"> Правительства РФ N 590 установлены новые сроки представления в Пенсионный фонд сведений о трудовой деятельности, на основе которых будут формироваться электронные трудовые книжки россиян.</w:t>
      </w:r>
    </w:p>
    <w:p w:rsidR="0090783F" w:rsidRP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>Информация о приеме на работу или увольнении должна передаваться в территориальные органы ПФР не позднее рабочего дня, следующего за днем издания соответствующего приказа или распоряжения.</w:t>
      </w:r>
    </w:p>
    <w:p w:rsidR="0090783F" w:rsidRP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>Сокращение сроков необходимо для оперативного определения трудового статуса гражданина, если он решит обратиться за мерами социальной поддержки, в том числе за пособием по безработице.</w:t>
      </w:r>
    </w:p>
    <w:p w:rsid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 xml:space="preserve">Новый порядок распространяется на кадровые изменения, произошедшие с 1 апреля. </w:t>
      </w:r>
    </w:p>
    <w:p w:rsidR="0090783F" w:rsidRP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 xml:space="preserve">В случае других кадровых изменений, например перевода сотрудника на новую должность, или при выборе работником формы трудовой книжки, сохраняются прежние сроки представления отчетности, то есть не позднее 15-го числа месяца, следующего </w:t>
      </w:r>
      <w:proofErr w:type="gramStart"/>
      <w:r w:rsidRPr="0090783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0783F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83F">
        <w:rPr>
          <w:rFonts w:ascii="Times New Roman" w:hAnsi="Times New Roman" w:cs="Times New Roman"/>
          <w:sz w:val="28"/>
          <w:szCs w:val="28"/>
        </w:rPr>
        <w:t>При представлении указанных сведений впервые в отношении зарегистрированного лица страхователь одновременно представляет сведения о его трудовой деятельности по состоянию на 1 января 2020 года у данного страхователя.</w:t>
      </w:r>
    </w:p>
    <w:p w:rsidR="0090783F" w:rsidRPr="00974EA5" w:rsidRDefault="0090783F" w:rsidP="0090783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83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за отчетный период в организации не было уволенных, вновь принятых, переведенных на новую должность работников, организация не была переименована, а также не было случаев лишения сотрудника права занимать определенные должности по изменению суда, то отчетность в Пенсионный фонд предоставлять не нужно.  Получение работником новой профессии, специальности или квалификации, а также подача сотрудником заявления о выборе способа ведения его трудовой книжки – обстоятельства, которые также необходимо отразить в ежемесячной отчетности СЗВ-ТД</w:t>
      </w:r>
      <w:r w:rsidRPr="00974E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783F" w:rsidRPr="0090783F" w:rsidRDefault="0090783F" w:rsidP="0090783F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90783F" w:rsidRPr="0090783F" w:rsidSect="0018513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783F"/>
    <w:rsid w:val="0090783F"/>
    <w:rsid w:val="00F5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85E4DECFDBFAE25423CAD95322C3C68843DFB02748B347E44CA63E2696A1A4739892B4144215D92AC7AF9BA067FU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041SemkinaEN</dc:creator>
  <cp:lastModifiedBy>041SemkinaEN</cp:lastModifiedBy>
  <cp:revision>1</cp:revision>
  <dcterms:created xsi:type="dcterms:W3CDTF">2020-08-25T06:20:00Z</dcterms:created>
  <dcterms:modified xsi:type="dcterms:W3CDTF">2020-08-25T06:28:00Z</dcterms:modified>
</cp:coreProperties>
</file>