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92F" w:rsidRDefault="0083092F" w:rsidP="0083092F">
      <w:pPr>
        <w:spacing w:before="100" w:beforeAutospacing="1" w:after="100" w:afterAutospacing="1" w:line="240" w:lineRule="auto"/>
        <w:jc w:val="center"/>
        <w:outlineLvl w:val="0"/>
        <w:rPr>
          <w:rFonts w:ascii="inherit" w:eastAsia="Times New Roman" w:hAnsi="inherit" w:cs="Times New Roman"/>
          <w:caps/>
          <w:kern w:val="36"/>
          <w:sz w:val="48"/>
          <w:szCs w:val="48"/>
          <w:lang w:eastAsia="ru-RU"/>
        </w:rPr>
      </w:pPr>
      <w:r>
        <w:rPr>
          <w:noProof/>
          <w:lang w:eastAsia="ru-RU"/>
        </w:rPr>
        <w:drawing>
          <wp:inline distT="0" distB="0" distL="0" distR="0" wp14:anchorId="6D982955" wp14:editId="0176931A">
            <wp:extent cx="1143000" cy="1104900"/>
            <wp:effectExtent l="0" t="0" r="0" b="0"/>
            <wp:docPr id="1" name="Рисунок 1" descr="https://www.kraadm.ru/media/cache/a9/82/a98258246841be236d985127354b4d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kraadm.ru/media/cache/a9/82/a98258246841be236d985127354b4d2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092F" w:rsidRPr="0083092F" w:rsidRDefault="0083092F" w:rsidP="00AB2496">
      <w:pPr>
        <w:spacing w:before="100" w:beforeAutospacing="1" w:after="100" w:afterAutospacing="1" w:line="240" w:lineRule="auto"/>
        <w:jc w:val="center"/>
        <w:outlineLvl w:val="0"/>
        <w:rPr>
          <w:rFonts w:ascii="inherit" w:eastAsia="Times New Roman" w:hAnsi="inherit" w:cs="Times New Roman"/>
          <w:caps/>
          <w:kern w:val="36"/>
          <w:sz w:val="48"/>
          <w:szCs w:val="48"/>
          <w:lang w:eastAsia="ru-RU"/>
        </w:rPr>
      </w:pPr>
      <w:bookmarkStart w:id="0" w:name="_GoBack"/>
      <w:r w:rsidRPr="0083092F">
        <w:rPr>
          <w:rFonts w:ascii="inherit" w:eastAsia="Times New Roman" w:hAnsi="inherit" w:cs="Times New Roman"/>
          <w:caps/>
          <w:kern w:val="36"/>
          <w:sz w:val="48"/>
          <w:szCs w:val="48"/>
          <w:lang w:eastAsia="ru-RU"/>
        </w:rPr>
        <w:t>ЭЛЕКТРОННЫЕ УСЛУГИ ПФР: УДОБНО, БЫСТРО</w:t>
      </w:r>
    </w:p>
    <w:bookmarkEnd w:id="0"/>
    <w:p w:rsidR="0083092F" w:rsidRPr="0083092F" w:rsidRDefault="0083092F" w:rsidP="00AB2496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9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УПФР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 Алексеевке Белгородской области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межрайонное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8309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рекомендует дистанционно обращаться за государственными услугами ПФР, чтобы как можно реже посещать общественные места и таким образом снизить риск заражения </w:t>
      </w:r>
      <w:proofErr w:type="spellStart"/>
      <w:r w:rsidRPr="0083092F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коронавирусной</w:t>
      </w:r>
      <w:proofErr w:type="spellEnd"/>
      <w:r w:rsidRPr="008309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инфекцией.</w:t>
      </w:r>
    </w:p>
    <w:p w:rsidR="0083092F" w:rsidRPr="0083092F" w:rsidRDefault="0083092F" w:rsidP="00AB2496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9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настоящее время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алексеевцы</w:t>
      </w:r>
      <w:proofErr w:type="spellEnd"/>
      <w:r w:rsidRPr="008309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имеют возможность получить ряд государственных услуг ПФР через Единый портал государственных и муниципальных услуг (функций) или через информационную систему «Личный кабинет гражданина» на сайте ПФР. Сервисы кабинета охватывают большинство направлений деятельности ПФР и предоставляемых гражданам выплат. Поэтому использовать кабинет могут не только пенсионеры, но и те, кто только формирует пенсию или имеет право на другие социальные выплаты.</w:t>
      </w:r>
    </w:p>
    <w:p w:rsidR="0083092F" w:rsidRPr="0083092F" w:rsidRDefault="0083092F" w:rsidP="00AB2496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9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Пенсионеры и </w:t>
      </w:r>
      <w:proofErr w:type="spellStart"/>
      <w:r w:rsidRPr="0083092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предпенсионеры</w:t>
      </w:r>
      <w:proofErr w:type="spellEnd"/>
      <w:r w:rsidRPr="008309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могут получить через кабинет необходимые справки, в том числе для дистанционного представления в другие организации. Работающим россиянам в кабинете доступна информация о пенсионных коэффициентах, накоплениях, стаже и отчислениях работодателей на пенсию. Семьи с сертификатом материнского капитала найдут в кабинете информацию о расходовании средств и их актуальной сумме.</w:t>
      </w:r>
    </w:p>
    <w:p w:rsidR="0083092F" w:rsidRPr="0083092F" w:rsidRDefault="0083092F" w:rsidP="00AB2496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92F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Электронный кабинет также позволяет обратиться за оформлением большинства выплат ПФР и управлять их предоставлением. Например, подать заявление об изменении способа доставки пенсии или замене социальной услуги на денежную компенсацию.</w:t>
      </w:r>
    </w:p>
    <w:p w:rsidR="00985C69" w:rsidRDefault="00985C69"/>
    <w:sectPr w:rsidR="00985C69" w:rsidSect="00AB249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92F"/>
    <w:rsid w:val="001429E0"/>
    <w:rsid w:val="0083092F"/>
    <w:rsid w:val="00985C69"/>
    <w:rsid w:val="00AB2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3092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092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lead">
    <w:name w:val="lead"/>
    <w:basedOn w:val="a"/>
    <w:rsid w:val="008309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309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309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09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3092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092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lead">
    <w:name w:val="lead"/>
    <w:basedOn w:val="a"/>
    <w:rsid w:val="008309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309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309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09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6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1284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57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427219">
                  <w:marLeft w:val="0"/>
                  <w:marRight w:val="0"/>
                  <w:marTop w:val="4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96743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2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Битюцкий</dc:creator>
  <cp:lastModifiedBy>Юрий Битюцкий</cp:lastModifiedBy>
  <cp:revision>3</cp:revision>
  <dcterms:created xsi:type="dcterms:W3CDTF">2020-12-06T15:03:00Z</dcterms:created>
  <dcterms:modified xsi:type="dcterms:W3CDTF">2020-12-06T15:24:00Z</dcterms:modified>
</cp:coreProperties>
</file>