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0701" w:rsidRPr="00E00701" w:rsidRDefault="00E00701" w:rsidP="00E00701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ru-RU"/>
        </w:rPr>
      </w:pPr>
      <w:r w:rsidRPr="00E00701"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ru-RU"/>
        </w:rPr>
        <w:t xml:space="preserve">Более 35 тысяч </w:t>
      </w:r>
      <w:r w:rsidR="00A476D9"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ru-RU"/>
        </w:rPr>
        <w:t xml:space="preserve">белгородских </w:t>
      </w:r>
      <w:bookmarkStart w:id="0" w:name="_GoBack"/>
      <w:bookmarkEnd w:id="0"/>
      <w:r w:rsidRPr="00E00701"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ru-RU"/>
        </w:rPr>
        <w:t>пенсионеров получили перерасчет социальной доплаты к пенсии</w:t>
      </w:r>
    </w:p>
    <w:p w:rsidR="00E00701" w:rsidRPr="00E00701" w:rsidRDefault="009B2DE9" w:rsidP="00E00701">
      <w:pPr>
        <w:pStyle w:val="a6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00701">
        <w:rPr>
          <w:rFonts w:ascii="Times New Roman" w:hAnsi="Times New Roman" w:cs="Times New Roman"/>
          <w:sz w:val="26"/>
          <w:szCs w:val="26"/>
        </w:rPr>
        <w:t>По состоянию на 1 июля региональное Отделение ПФР полностью завершило перерасчет пенсий</w:t>
      </w:r>
      <w:r w:rsidR="00EA0741" w:rsidRPr="00E00701">
        <w:rPr>
          <w:rFonts w:ascii="Times New Roman" w:hAnsi="Times New Roman" w:cs="Times New Roman"/>
          <w:sz w:val="26"/>
          <w:szCs w:val="26"/>
        </w:rPr>
        <w:t xml:space="preserve"> </w:t>
      </w:r>
      <w:r w:rsidR="009E51CB" w:rsidRPr="00E00701">
        <w:rPr>
          <w:rFonts w:ascii="Times New Roman" w:hAnsi="Times New Roman" w:cs="Times New Roman"/>
          <w:sz w:val="26"/>
          <w:szCs w:val="26"/>
        </w:rPr>
        <w:t xml:space="preserve">более чем </w:t>
      </w:r>
      <w:r w:rsidR="00EA0741" w:rsidRPr="00E00701">
        <w:rPr>
          <w:rFonts w:ascii="Times New Roman" w:hAnsi="Times New Roman" w:cs="Times New Roman"/>
          <w:sz w:val="26"/>
          <w:szCs w:val="26"/>
        </w:rPr>
        <w:t>35 тысяч</w:t>
      </w:r>
      <w:r w:rsidR="009E51CB" w:rsidRPr="00E00701">
        <w:rPr>
          <w:rFonts w:ascii="Times New Roman" w:hAnsi="Times New Roman" w:cs="Times New Roman"/>
          <w:sz w:val="26"/>
          <w:szCs w:val="26"/>
        </w:rPr>
        <w:t>ам</w:t>
      </w:r>
      <w:r w:rsidR="00EA0741" w:rsidRPr="00E00701">
        <w:rPr>
          <w:rFonts w:ascii="Times New Roman" w:hAnsi="Times New Roman" w:cs="Times New Roman"/>
          <w:sz w:val="26"/>
          <w:szCs w:val="26"/>
        </w:rPr>
        <w:t xml:space="preserve"> не</w:t>
      </w:r>
      <w:r w:rsidR="009E51CB" w:rsidRPr="00E00701">
        <w:rPr>
          <w:rFonts w:ascii="Times New Roman" w:hAnsi="Times New Roman" w:cs="Times New Roman"/>
          <w:sz w:val="26"/>
          <w:szCs w:val="26"/>
        </w:rPr>
        <w:t>работающих пенсионеров</w:t>
      </w:r>
      <w:r w:rsidR="00E00701" w:rsidRPr="00E00701">
        <w:rPr>
          <w:rFonts w:ascii="Times New Roman" w:hAnsi="Times New Roman" w:cs="Times New Roman"/>
          <w:sz w:val="26"/>
          <w:szCs w:val="26"/>
        </w:rPr>
        <w:t>, размер пенсий которых не превышает прожиточного минимума пенсионера в Белгородской области – 8016 рублей.</w:t>
      </w:r>
    </w:p>
    <w:p w:rsidR="00E00701" w:rsidRPr="00E00701" w:rsidRDefault="00E00701" w:rsidP="00E00701">
      <w:pPr>
        <w:pStyle w:val="a6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00701">
        <w:rPr>
          <w:rFonts w:ascii="Times New Roman" w:hAnsi="Times New Roman" w:cs="Times New Roman"/>
          <w:sz w:val="26"/>
          <w:szCs w:val="26"/>
        </w:rPr>
        <w:t xml:space="preserve">В соответствии с действовавшим до 2019 года порядком размер социальной доплаты к пенсии определялся с учетом проводимых индексаций пенсии и ежемесячной денежной выплаты. Это приводило к тому, что каждая новая индексация увеличивала размер пенсии или ежемесячной денежной выплаты и пропорционально уменьшала назначенную социальную доплату. В итоге </w:t>
      </w:r>
      <w:proofErr w:type="gramStart"/>
      <w:r w:rsidRPr="00E00701">
        <w:rPr>
          <w:rFonts w:ascii="Times New Roman" w:hAnsi="Times New Roman" w:cs="Times New Roman"/>
          <w:sz w:val="26"/>
          <w:szCs w:val="26"/>
        </w:rPr>
        <w:t>выплаты пенсионеров</w:t>
      </w:r>
      <w:proofErr w:type="gramEnd"/>
      <w:r w:rsidRPr="00E00701">
        <w:rPr>
          <w:rFonts w:ascii="Times New Roman" w:hAnsi="Times New Roman" w:cs="Times New Roman"/>
          <w:sz w:val="26"/>
          <w:szCs w:val="26"/>
        </w:rPr>
        <w:t xml:space="preserve"> даже после индексации могли оставаться без изменений, хотя и обеспечивались на уровне прожиточного минимума.</w:t>
      </w:r>
    </w:p>
    <w:p w:rsidR="00E00701" w:rsidRPr="00E00701" w:rsidRDefault="00E00701" w:rsidP="00E00701">
      <w:pPr>
        <w:pStyle w:val="a6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00701">
        <w:rPr>
          <w:rFonts w:ascii="Times New Roman" w:hAnsi="Times New Roman" w:cs="Times New Roman"/>
          <w:sz w:val="26"/>
          <w:szCs w:val="26"/>
        </w:rPr>
        <w:t xml:space="preserve">Принятые в закон поправки предполагают, что доходы пенсионера, которые включают в себя пенсии, </w:t>
      </w:r>
      <w:proofErr w:type="spellStart"/>
      <w:r w:rsidRPr="00E00701">
        <w:rPr>
          <w:rFonts w:ascii="Times New Roman" w:hAnsi="Times New Roman" w:cs="Times New Roman"/>
          <w:sz w:val="26"/>
          <w:szCs w:val="26"/>
        </w:rPr>
        <w:t>соцвыплаты</w:t>
      </w:r>
      <w:proofErr w:type="spellEnd"/>
      <w:r w:rsidRPr="00E00701">
        <w:rPr>
          <w:rFonts w:ascii="Times New Roman" w:hAnsi="Times New Roman" w:cs="Times New Roman"/>
          <w:sz w:val="26"/>
          <w:szCs w:val="26"/>
        </w:rPr>
        <w:t xml:space="preserve"> и некоторые другие меры поддержки, сначала доводятся социальной доплатой до прожиточного минимума, а затем повышаются на суммы проведенных индексаций. Таким образом, прибавка в результате индексации устанавливается сверх прожиточного минимума пенсионера и не уменьшает доплату к пенсии.</w:t>
      </w:r>
    </w:p>
    <w:p w:rsidR="00711EE7" w:rsidRPr="00A11EBD" w:rsidRDefault="00711EE7" w:rsidP="00E00701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1EBD">
        <w:rPr>
          <w:rFonts w:ascii="Times New Roman" w:hAnsi="Times New Roman" w:cs="Times New Roman"/>
          <w:sz w:val="28"/>
          <w:szCs w:val="28"/>
        </w:rPr>
        <w:t>В Белгородской области среднее увеличение пенсии в связи с принятием нового механизма индексации пенсии составил</w:t>
      </w:r>
      <w:r w:rsidR="008E1B88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470</w:t>
      </w:r>
      <w:r w:rsidRPr="00A11EBD">
        <w:rPr>
          <w:rFonts w:ascii="Times New Roman" w:hAnsi="Times New Roman" w:cs="Times New Roman"/>
          <w:sz w:val="28"/>
          <w:szCs w:val="28"/>
        </w:rPr>
        <w:t xml:space="preserve"> руб</w:t>
      </w:r>
      <w:r w:rsidR="008E1B88">
        <w:rPr>
          <w:rFonts w:ascii="Times New Roman" w:hAnsi="Times New Roman" w:cs="Times New Roman"/>
          <w:sz w:val="28"/>
          <w:szCs w:val="28"/>
        </w:rPr>
        <w:t>лей</w:t>
      </w:r>
      <w:r w:rsidRPr="00A11EBD">
        <w:rPr>
          <w:rFonts w:ascii="Times New Roman" w:hAnsi="Times New Roman" w:cs="Times New Roman"/>
          <w:sz w:val="28"/>
          <w:szCs w:val="28"/>
        </w:rPr>
        <w:t xml:space="preserve"> в месяц.</w:t>
      </w:r>
    </w:p>
    <w:p w:rsidR="00711EE7" w:rsidRDefault="008E1B88" w:rsidP="00EC09D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Первые выплаты</w:t>
      </w:r>
      <w:r w:rsidR="002B6A3A" w:rsidRPr="00A11EBD">
        <w:rPr>
          <w:rFonts w:ascii="Times New Roman" w:hAnsi="Times New Roman" w:cs="Times New Roman"/>
          <w:sz w:val="28"/>
          <w:szCs w:val="28"/>
        </w:rPr>
        <w:t xml:space="preserve"> с учетом нового закона белгородцам поступили в мае текущего года. Одновременно вместе с пенсий неработающи</w:t>
      </w:r>
      <w:r w:rsidR="00EC09DA">
        <w:rPr>
          <w:rFonts w:ascii="Times New Roman" w:hAnsi="Times New Roman" w:cs="Times New Roman"/>
          <w:sz w:val="28"/>
          <w:szCs w:val="28"/>
        </w:rPr>
        <w:t>м</w:t>
      </w:r>
      <w:r w:rsidR="002B6A3A" w:rsidRPr="00A11EBD">
        <w:rPr>
          <w:rFonts w:ascii="Times New Roman" w:hAnsi="Times New Roman" w:cs="Times New Roman"/>
          <w:sz w:val="28"/>
          <w:szCs w:val="28"/>
        </w:rPr>
        <w:t xml:space="preserve"> </w:t>
      </w:r>
      <w:r w:rsidR="00EC09DA" w:rsidRPr="00A11EBD">
        <w:rPr>
          <w:rFonts w:ascii="Times New Roman" w:hAnsi="Times New Roman" w:cs="Times New Roman"/>
          <w:sz w:val="28"/>
          <w:szCs w:val="28"/>
        </w:rPr>
        <w:t>гражда</w:t>
      </w:r>
      <w:r w:rsidR="00EC09DA">
        <w:rPr>
          <w:rFonts w:ascii="Times New Roman" w:hAnsi="Times New Roman" w:cs="Times New Roman"/>
          <w:sz w:val="28"/>
          <w:szCs w:val="28"/>
        </w:rPr>
        <w:t>нам</w:t>
      </w:r>
      <w:r w:rsidR="002B6A3A" w:rsidRPr="00A11EBD">
        <w:rPr>
          <w:rFonts w:ascii="Times New Roman" w:hAnsi="Times New Roman" w:cs="Times New Roman"/>
          <w:sz w:val="28"/>
          <w:szCs w:val="28"/>
        </w:rPr>
        <w:t xml:space="preserve"> также </w:t>
      </w:r>
      <w:r w:rsidR="00EC09DA">
        <w:rPr>
          <w:rFonts w:ascii="Times New Roman" w:hAnsi="Times New Roman" w:cs="Times New Roman"/>
          <w:sz w:val="28"/>
          <w:szCs w:val="28"/>
        </w:rPr>
        <w:t>были начислены</w:t>
      </w:r>
      <w:r w:rsidR="002B6A3A" w:rsidRPr="00A11EBD">
        <w:rPr>
          <w:rFonts w:ascii="Times New Roman" w:hAnsi="Times New Roman" w:cs="Times New Roman"/>
          <w:sz w:val="28"/>
          <w:szCs w:val="28"/>
        </w:rPr>
        <w:t xml:space="preserve"> и недополученные </w:t>
      </w:r>
      <w:r w:rsidR="00EC09DA">
        <w:rPr>
          <w:rFonts w:ascii="Times New Roman" w:hAnsi="Times New Roman" w:cs="Times New Roman"/>
          <w:sz w:val="28"/>
          <w:szCs w:val="28"/>
        </w:rPr>
        <w:t xml:space="preserve">с </w:t>
      </w:r>
      <w:r w:rsidR="00EC09DA" w:rsidRPr="00A11EBD">
        <w:rPr>
          <w:rFonts w:ascii="Times New Roman" w:hAnsi="Times New Roman" w:cs="Times New Roman"/>
          <w:sz w:val="28"/>
          <w:szCs w:val="28"/>
        </w:rPr>
        <w:t xml:space="preserve">1 января 2019 года </w:t>
      </w:r>
      <w:r w:rsidR="002B6A3A" w:rsidRPr="00A11EBD">
        <w:rPr>
          <w:rFonts w:ascii="Times New Roman" w:hAnsi="Times New Roman" w:cs="Times New Roman"/>
          <w:sz w:val="28"/>
          <w:szCs w:val="28"/>
        </w:rPr>
        <w:t>средства</w:t>
      </w:r>
      <w:r w:rsidR="00EC09DA">
        <w:rPr>
          <w:rFonts w:ascii="Times New Roman" w:hAnsi="Times New Roman" w:cs="Times New Roman"/>
          <w:sz w:val="28"/>
          <w:szCs w:val="28"/>
        </w:rPr>
        <w:t>,</w:t>
      </w:r>
      <w:r w:rsidR="002B6A3A" w:rsidRPr="00A11EBD">
        <w:rPr>
          <w:rFonts w:ascii="Times New Roman" w:hAnsi="Times New Roman" w:cs="Times New Roman"/>
          <w:sz w:val="28"/>
          <w:szCs w:val="28"/>
        </w:rPr>
        <w:t xml:space="preserve"> </w:t>
      </w:r>
      <w:r w:rsidR="00EC09DA">
        <w:rPr>
          <w:rFonts w:ascii="Times New Roman" w:hAnsi="Times New Roman" w:cs="Times New Roman"/>
          <w:sz w:val="28"/>
          <w:szCs w:val="28"/>
        </w:rPr>
        <w:t xml:space="preserve"> сложившиеся в результате применения разных механизмов индексаций.</w:t>
      </w:r>
      <w:r w:rsidR="002B6A3A" w:rsidRPr="00A11EB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7566" w:rsidRPr="00A11EBD" w:rsidRDefault="00711EE7" w:rsidP="00EC09D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Отметим, п</w:t>
      </w:r>
      <w:r w:rsidR="008E1B88">
        <w:rPr>
          <w:rFonts w:ascii="Times New Roman" w:hAnsi="Times New Roman" w:cs="Times New Roman"/>
          <w:sz w:val="28"/>
          <w:szCs w:val="28"/>
        </w:rPr>
        <w:t>ерерасчет пенсии</w:t>
      </w:r>
      <w:r w:rsidR="002B6A3A" w:rsidRPr="00A11E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был </w:t>
      </w:r>
      <w:r w:rsidR="002B6A3A" w:rsidRPr="00A11EBD">
        <w:rPr>
          <w:rFonts w:ascii="Times New Roman" w:hAnsi="Times New Roman" w:cs="Times New Roman"/>
          <w:sz w:val="28"/>
          <w:szCs w:val="28"/>
        </w:rPr>
        <w:t xml:space="preserve">проведен автоматически без личной явки пенсионера в территориальные органы ведомства. </w:t>
      </w:r>
    </w:p>
    <w:p w:rsidR="00711EE7" w:rsidRPr="00A11EBD" w:rsidRDefault="00711EE7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711EE7" w:rsidRPr="00A11EBD" w:rsidSect="00E00701">
      <w:headerReference w:type="default" r:id="rId7"/>
      <w:pgSz w:w="11906" w:h="16838"/>
      <w:pgMar w:top="184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7E65" w:rsidRDefault="00FD7E65" w:rsidP="00E00701">
      <w:pPr>
        <w:spacing w:after="0" w:line="240" w:lineRule="auto"/>
      </w:pPr>
      <w:r>
        <w:separator/>
      </w:r>
    </w:p>
  </w:endnote>
  <w:endnote w:type="continuationSeparator" w:id="0">
    <w:p w:rsidR="00FD7E65" w:rsidRDefault="00FD7E65" w:rsidP="00E007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7E65" w:rsidRDefault="00FD7E65" w:rsidP="00E00701">
      <w:pPr>
        <w:spacing w:after="0" w:line="240" w:lineRule="auto"/>
      </w:pPr>
      <w:r>
        <w:separator/>
      </w:r>
    </w:p>
  </w:footnote>
  <w:footnote w:type="continuationSeparator" w:id="0">
    <w:p w:rsidR="00FD7E65" w:rsidRDefault="00FD7E65" w:rsidP="00E007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0701" w:rsidRDefault="00E00701">
    <w:pPr>
      <w:pStyle w:val="a7"/>
    </w:pPr>
    <w:r w:rsidRPr="00E00701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CD4153B" wp14:editId="0F3F27DE">
              <wp:simplePos x="0" y="0"/>
              <wp:positionH relativeFrom="column">
                <wp:posOffset>624840</wp:posOffset>
              </wp:positionH>
              <wp:positionV relativeFrom="paragraph">
                <wp:posOffset>579120</wp:posOffset>
              </wp:positionV>
              <wp:extent cx="4686300" cy="0"/>
              <wp:effectExtent l="0" t="0" r="19050" b="19050"/>
              <wp:wrapNone/>
              <wp:docPr id="4" name="Прямая соединительная линия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6863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Прямая соединительная линия 4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9.2pt,45.6pt" to="418.2pt,4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" strokecolor="#4579b8 [3044]"/>
          </w:pict>
        </mc:Fallback>
      </mc:AlternateContent>
    </w:r>
    <w:r w:rsidRPr="00E00701">
      <w:rPr>
        <w:noProof/>
        <w:lang w:eastAsia="ru-RU"/>
      </w:rPr>
      <w:drawing>
        <wp:anchor distT="0" distB="0" distL="114300" distR="114300" simplePos="0" relativeHeight="251659264" behindDoc="0" locked="0" layoutInCell="1" allowOverlap="1" wp14:anchorId="0EE53A31" wp14:editId="0AF61018">
          <wp:simplePos x="0" y="0"/>
          <wp:positionH relativeFrom="column">
            <wp:posOffset>2531745</wp:posOffset>
          </wp:positionH>
          <wp:positionV relativeFrom="paragraph">
            <wp:posOffset>-118110</wp:posOffset>
          </wp:positionV>
          <wp:extent cx="561975" cy="574675"/>
          <wp:effectExtent l="0" t="0" r="9525" b="0"/>
          <wp:wrapSquare wrapText="bothSides"/>
          <wp:docPr id="2" name="Рисунок 2" descr="C:\Users\041-2205\Desktop\картинки\логотип\Логотип ПФР 4 (без фона без надписи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41-2205\Desktop\картинки\логотип\Логотип ПФР 4 (без фона без надписи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048B"/>
    <w:rsid w:val="00207086"/>
    <w:rsid w:val="002B6A3A"/>
    <w:rsid w:val="0035048B"/>
    <w:rsid w:val="003832B2"/>
    <w:rsid w:val="00711EE7"/>
    <w:rsid w:val="007F5F72"/>
    <w:rsid w:val="008E1B88"/>
    <w:rsid w:val="009B2DE9"/>
    <w:rsid w:val="009E51CB"/>
    <w:rsid w:val="00A11EBD"/>
    <w:rsid w:val="00A476D9"/>
    <w:rsid w:val="00BA7566"/>
    <w:rsid w:val="00C426BA"/>
    <w:rsid w:val="00CB76B2"/>
    <w:rsid w:val="00DB735D"/>
    <w:rsid w:val="00E00701"/>
    <w:rsid w:val="00EA0741"/>
    <w:rsid w:val="00EC09DA"/>
    <w:rsid w:val="00F01A73"/>
    <w:rsid w:val="00F8742E"/>
    <w:rsid w:val="00FD7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0070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504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504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048B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A11EBD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E007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00701"/>
  </w:style>
  <w:style w:type="paragraph" w:styleId="a9">
    <w:name w:val="footer"/>
    <w:basedOn w:val="a"/>
    <w:link w:val="aa"/>
    <w:uiPriority w:val="99"/>
    <w:unhideWhenUsed/>
    <w:rsid w:val="00E007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00701"/>
  </w:style>
  <w:style w:type="character" w:customStyle="1" w:styleId="10">
    <w:name w:val="Заголовок 1 Знак"/>
    <w:basedOn w:val="a0"/>
    <w:link w:val="1"/>
    <w:uiPriority w:val="9"/>
    <w:rsid w:val="00E0070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0070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504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504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048B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A11EBD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E007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00701"/>
  </w:style>
  <w:style w:type="paragraph" w:styleId="a9">
    <w:name w:val="footer"/>
    <w:basedOn w:val="a"/>
    <w:link w:val="aa"/>
    <w:uiPriority w:val="99"/>
    <w:unhideWhenUsed/>
    <w:rsid w:val="00E007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00701"/>
  </w:style>
  <w:style w:type="character" w:customStyle="1" w:styleId="10">
    <w:name w:val="Заголовок 1 Знак"/>
    <w:basedOn w:val="a0"/>
    <w:link w:val="1"/>
    <w:uiPriority w:val="9"/>
    <w:rsid w:val="00E0070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71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3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ОПФР по Белгородской области</Company>
  <LinksUpToDate>false</LinksUpToDate>
  <CharactersWithSpaces>1718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Дворникова Марина Игоревна</dc:creator>
  <cp:lastModifiedBy>Виктория Ковалева</cp:lastModifiedBy>
  <cp:revision>3</cp:revision>
  <dcterms:created xsi:type="dcterms:W3CDTF">2019-07-22T09:18:00Z</dcterms:created>
  <dcterms:modified xsi:type="dcterms:W3CDTF">2019-07-22T10:24:00Z</dcterms:modified>
</cp:coreProperties>
</file>