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C40" w:rsidRDefault="00F92C40" w:rsidP="008D647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В Пенсионном фонде Белгородской области произойдут структурные изменения</w:t>
      </w:r>
    </w:p>
    <w:p w:rsidR="00F92C40" w:rsidRDefault="00F92C40" w:rsidP="008D647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56B2F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Правления Пенсионного фонда в Российской Федерации </w:t>
      </w:r>
      <w:r>
        <w:rPr>
          <w:rFonts w:ascii="Times New Roman" w:hAnsi="Times New Roman" w:cs="Times New Roman"/>
          <w:sz w:val="26"/>
          <w:szCs w:val="26"/>
        </w:rPr>
        <w:t xml:space="preserve">с 1 декабря 2020 года </w:t>
      </w:r>
      <w:r w:rsidRPr="00C56B2F">
        <w:rPr>
          <w:rFonts w:ascii="Times New Roman" w:hAnsi="Times New Roman" w:cs="Times New Roman"/>
          <w:sz w:val="26"/>
          <w:szCs w:val="26"/>
        </w:rPr>
        <w:t>в Белгородской области будут созданы межрайонные Управления ПФР. В новой структуре будет семь межрайонных управлений</w:t>
      </w:r>
      <w:r>
        <w:rPr>
          <w:rFonts w:ascii="Times New Roman" w:hAnsi="Times New Roman" w:cs="Times New Roman"/>
          <w:sz w:val="26"/>
          <w:szCs w:val="26"/>
        </w:rPr>
        <w:t xml:space="preserve">, в состав которых войдут клиентские службы, представленные в каждом районе региона. </w:t>
      </w:r>
      <w:r w:rsidRPr="00583D8D">
        <w:rPr>
          <w:rFonts w:ascii="Times New Roman" w:hAnsi="Times New Roman" w:cs="Times New Roman"/>
          <w:sz w:val="26"/>
          <w:szCs w:val="26"/>
        </w:rPr>
        <w:t xml:space="preserve">Управление ПФР в </w:t>
      </w:r>
      <w:r>
        <w:rPr>
          <w:rFonts w:ascii="Times New Roman" w:hAnsi="Times New Roman" w:cs="Times New Roman"/>
          <w:sz w:val="26"/>
          <w:szCs w:val="26"/>
        </w:rPr>
        <w:t xml:space="preserve">городе </w:t>
      </w:r>
      <w:r w:rsidRPr="00583D8D">
        <w:rPr>
          <w:rFonts w:ascii="Times New Roman" w:hAnsi="Times New Roman" w:cs="Times New Roman"/>
          <w:sz w:val="26"/>
          <w:szCs w:val="26"/>
        </w:rPr>
        <w:t xml:space="preserve">Белгороде не </w:t>
      </w:r>
      <w:r>
        <w:rPr>
          <w:rFonts w:ascii="Times New Roman" w:hAnsi="Times New Roman" w:cs="Times New Roman"/>
          <w:sz w:val="26"/>
          <w:szCs w:val="26"/>
        </w:rPr>
        <w:t>меняет свой действующий статус. В состав Управления ПФ в Алексеевском районе (межрайонное) войдут клиентские службы в Красногвардейском и Красненском районах.</w:t>
      </w:r>
    </w:p>
    <w:p w:rsidR="00F92C40" w:rsidRDefault="00F92C40" w:rsidP="008D647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Оптимизационные процессы на сегодняшний день происходят во всех федеральных государственных организациях. Прежде всего, это обусловлено развитием межведомственного взаимодействия и цифровых сервисов для предоставления услуг населению. Так, с 2020 года ряд ключевых государственных услуг ПФР уже доступен в беззаявительном режиме при наступлении определённой жизненной ситуации: новорожденным автоматически присваивается СНИЛС, сертификат на материнский капитал в проактивном режиме приходит мамам в личный кабинет на портале государственных услуг после рождения ребенка, при установлении инвалидности гражданину в беззаявительном порядке назначаются ежемесячные денежные выплаты. На сегодняшний день практически все услуги Пенсионного фонда можно получить без личного обращения в ПФР: в офисах МФЦ, через портал государственных услуг или Личный кабинет гражданина на сайте ПФР. </w:t>
      </w:r>
    </w:p>
    <w:p w:rsidR="00F92C40" w:rsidRDefault="00F92C40" w:rsidP="008D647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Централизация процессов позволяет свести к минимуму возникновение ошибок и обеспечивает единую практику применения законодательства, что позволит сократить сроки оказания услуг населению. </w:t>
      </w:r>
    </w:p>
    <w:p w:rsidR="00F92C40" w:rsidRDefault="00F92C40" w:rsidP="008D647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Важно отметить, что, не смотря на внутреннюю реорганизацию, жителям Белгородской области по-прежнему будут доступны очные консультации со специалистами клиентских служб в каждом районе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. Удаленную консультационную помощь можно также получить по телефону региональной «горячей линии» Отделения ПФР 8 (4722) 30-69-67. Напомним, что сотрудники «горячей линии» могут предоставить также персональную консультацию с использованием кодового слова, для получения которой необходимо подать соответствующее заявление на портале госусулуг. </w:t>
      </w:r>
    </w:p>
    <w:p w:rsidR="00F92C40" w:rsidRDefault="00F92C40" w:rsidP="008D647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92C40" w:rsidRDefault="00F92C40" w:rsidP="008D6478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92C40" w:rsidRPr="005C3A9A" w:rsidRDefault="00F92C40" w:rsidP="005C3A9A"/>
    <w:sectPr w:rsidR="00F92C40" w:rsidRPr="005C3A9A" w:rsidSect="00006115">
      <w:headerReference w:type="default" r:id="rId7"/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C40" w:rsidRDefault="00F92C40" w:rsidP="00006115">
      <w:pPr>
        <w:spacing w:after="0" w:line="240" w:lineRule="auto"/>
      </w:pPr>
      <w:r>
        <w:separator/>
      </w:r>
    </w:p>
  </w:endnote>
  <w:endnote w:type="continuationSeparator" w:id="0">
    <w:p w:rsidR="00F92C40" w:rsidRDefault="00F92C40" w:rsidP="00006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C40" w:rsidRDefault="00F92C40" w:rsidP="00006115">
      <w:pPr>
        <w:spacing w:after="0" w:line="240" w:lineRule="auto"/>
      </w:pPr>
      <w:r>
        <w:separator/>
      </w:r>
    </w:p>
  </w:footnote>
  <w:footnote w:type="continuationSeparator" w:id="0">
    <w:p w:rsidR="00F92C40" w:rsidRDefault="00F92C40" w:rsidP="00006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40" w:rsidRDefault="00F92C40">
    <w:pPr>
      <w:pStyle w:val="Header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" o:spid="_x0000_s2049" type="#_x0000_t75" alt="Logo" style="position:absolute;margin-left:197.3pt;margin-top:-6.45pt;width:45.8pt;height:46.45pt;z-index:-251656192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5E263F"/>
    <w:multiLevelType w:val="hybridMultilevel"/>
    <w:tmpl w:val="F47A6F0C"/>
    <w:lvl w:ilvl="0" w:tplc="FF5CEF88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08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5AE0"/>
    <w:rsid w:val="00006115"/>
    <w:rsid w:val="0024588D"/>
    <w:rsid w:val="00252A1F"/>
    <w:rsid w:val="002673E9"/>
    <w:rsid w:val="00381100"/>
    <w:rsid w:val="00435AE0"/>
    <w:rsid w:val="00583D8D"/>
    <w:rsid w:val="005C3A9A"/>
    <w:rsid w:val="00785E4A"/>
    <w:rsid w:val="007F04F1"/>
    <w:rsid w:val="008117DA"/>
    <w:rsid w:val="0084083F"/>
    <w:rsid w:val="00867092"/>
    <w:rsid w:val="008D2567"/>
    <w:rsid w:val="008D6478"/>
    <w:rsid w:val="00924A09"/>
    <w:rsid w:val="00963373"/>
    <w:rsid w:val="00A123B7"/>
    <w:rsid w:val="00B1274A"/>
    <w:rsid w:val="00C56B2F"/>
    <w:rsid w:val="00D87B81"/>
    <w:rsid w:val="00EE628A"/>
    <w:rsid w:val="00F05222"/>
    <w:rsid w:val="00F473B8"/>
    <w:rsid w:val="00F92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8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83D8D"/>
    <w:pPr>
      <w:ind w:left="720"/>
    </w:pPr>
  </w:style>
  <w:style w:type="paragraph" w:styleId="Header">
    <w:name w:val="header"/>
    <w:basedOn w:val="Normal"/>
    <w:link w:val="HeaderChar"/>
    <w:uiPriority w:val="99"/>
    <w:rsid w:val="00006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06115"/>
  </w:style>
  <w:style w:type="paragraph" w:styleId="Footer">
    <w:name w:val="footer"/>
    <w:basedOn w:val="Normal"/>
    <w:link w:val="FooterChar"/>
    <w:uiPriority w:val="99"/>
    <w:rsid w:val="00006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061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324</Words>
  <Characters>1851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Пенсионном фонде Белгородской области произойдут структурные изменения</dc:title>
  <dc:subject/>
  <dc:creator>Кучерова Виктория Петровна</dc:creator>
  <cp:keywords/>
  <dc:description/>
  <cp:lastModifiedBy>041005-0002</cp:lastModifiedBy>
  <cp:revision>2</cp:revision>
  <cp:lastPrinted>2020-11-26T05:59:00Z</cp:lastPrinted>
  <dcterms:created xsi:type="dcterms:W3CDTF">2020-11-26T06:05:00Z</dcterms:created>
  <dcterms:modified xsi:type="dcterms:W3CDTF">2020-11-26T06:05:00Z</dcterms:modified>
</cp:coreProperties>
</file>